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ABC2E" w14:textId="2FB82C59" w:rsidR="00E5065E" w:rsidRPr="005D48D2" w:rsidRDefault="006A4022" w:rsidP="00E5065E">
      <w:pPr>
        <w:rPr>
          <w:rFonts w:cstheme="minorHAnsi"/>
          <w:b/>
          <w:bCs/>
          <w:color w:val="034058"/>
        </w:rPr>
      </w:pPr>
      <w:r w:rsidRPr="005D48D2">
        <w:rPr>
          <w:rFonts w:cstheme="minorHAnsi"/>
          <w:b/>
          <w:i/>
        </w:rPr>
        <w:t>The</w:t>
      </w:r>
      <w:r w:rsidR="00611F49" w:rsidRPr="005D48D2">
        <w:rPr>
          <w:rFonts w:cstheme="minorHAnsi"/>
          <w:b/>
          <w:i/>
        </w:rPr>
        <w:t xml:space="preserve"> Behavioral Portfolio</w:t>
      </w:r>
      <w:r w:rsidRPr="005D48D2">
        <w:rPr>
          <w:rFonts w:cstheme="minorHAnsi"/>
          <w:b/>
          <w:i/>
        </w:rPr>
        <w:t xml:space="preserve"> </w:t>
      </w:r>
      <w:r w:rsidR="00D9212D" w:rsidRPr="005D48D2">
        <w:rPr>
          <w:rFonts w:cstheme="minorHAnsi"/>
        </w:rPr>
        <w:br/>
      </w:r>
      <w:r w:rsidR="00611F49" w:rsidRPr="005D48D2">
        <w:rPr>
          <w:rFonts w:cstheme="minorHAnsi"/>
          <w:b/>
          <w:bCs/>
        </w:rPr>
        <w:br/>
      </w:r>
      <w:r w:rsidR="006D7E85" w:rsidRPr="005D48D2">
        <w:rPr>
          <w:rFonts w:cstheme="minorHAnsi"/>
          <w:b/>
          <w:bCs/>
        </w:rPr>
        <w:t>Description</w:t>
      </w:r>
    </w:p>
    <w:p w14:paraId="7FCBD648" w14:textId="1D0AE0DF" w:rsidR="00635A8A" w:rsidRPr="00635A8A" w:rsidRDefault="00635A8A" w:rsidP="00635A8A">
      <w:pPr>
        <w:rPr>
          <w:rFonts w:cstheme="minorHAnsi"/>
        </w:rPr>
      </w:pPr>
      <w:r w:rsidRPr="00635A8A">
        <w:rPr>
          <w:rFonts w:cstheme="minorHAnsi"/>
        </w:rPr>
        <w:t>Investment advisors face two challenges. First, the portfolios offer</w:t>
      </w:r>
      <w:r>
        <w:rPr>
          <w:rFonts w:cstheme="minorHAnsi"/>
        </w:rPr>
        <w:t>ed to</w:t>
      </w:r>
      <w:r w:rsidRPr="00635A8A">
        <w:rPr>
          <w:rFonts w:cstheme="minorHAnsi"/>
        </w:rPr>
        <w:t xml:space="preserve"> clients leave investors vulnerable to severe economic events and emotional stress. Second, the way that we educate investors about their portfolios isn’t effective at helping them curb biases.</w:t>
      </w:r>
    </w:p>
    <w:p w14:paraId="49E87B05" w14:textId="6E0DF0D5" w:rsidR="00635A8A" w:rsidRPr="00635A8A" w:rsidRDefault="00635A8A" w:rsidP="00635A8A">
      <w:pPr>
        <w:rPr>
          <w:rFonts w:cstheme="minorHAnsi"/>
        </w:rPr>
      </w:pPr>
      <w:r w:rsidRPr="00635A8A">
        <w:rPr>
          <w:rFonts w:cstheme="minorHAnsi"/>
        </w:rPr>
        <w:t xml:space="preserve">The Behavioral Portfolio examines the risks of both stock and bond portfolios from </w:t>
      </w:r>
      <w:r>
        <w:rPr>
          <w:rFonts w:cstheme="minorHAnsi"/>
        </w:rPr>
        <w:t xml:space="preserve">a </w:t>
      </w:r>
      <w:r w:rsidRPr="00635A8A">
        <w:rPr>
          <w:rFonts w:cstheme="minorHAnsi"/>
        </w:rPr>
        <w:t>historically comprehensive perspective to help illustrate that, based on market history, the current approach could lead to a break-down of clients’ portfolios and our practices. It then lays out an all-seasons approach for investing that both embraces optimism and addresses contingencies of significant risk events.</w:t>
      </w:r>
    </w:p>
    <w:p w14:paraId="7A53463C" w14:textId="4EE18BA6" w:rsidR="00635A8A" w:rsidRDefault="004E5AB4" w:rsidP="00635A8A">
      <w:pPr>
        <w:rPr>
          <w:rFonts w:cstheme="minorHAnsi"/>
        </w:rPr>
      </w:pPr>
      <w:r>
        <w:rPr>
          <w:rFonts w:cstheme="minorHAnsi"/>
        </w:rPr>
        <w:t>C</w:t>
      </w:r>
      <w:r w:rsidR="00635A8A" w:rsidRPr="00635A8A">
        <w:rPr>
          <w:rFonts w:cstheme="minorHAnsi"/>
        </w:rPr>
        <w:t xml:space="preserve">ommunications </w:t>
      </w:r>
      <w:r>
        <w:rPr>
          <w:rFonts w:cstheme="minorHAnsi"/>
        </w:rPr>
        <w:t xml:space="preserve">and investor education then </w:t>
      </w:r>
      <w:r w:rsidR="00635A8A">
        <w:rPr>
          <w:rFonts w:cstheme="minorHAnsi"/>
        </w:rPr>
        <w:t>shift</w:t>
      </w:r>
      <w:r w:rsidR="00635A8A" w:rsidRPr="00635A8A">
        <w:rPr>
          <w:rFonts w:cstheme="minorHAnsi"/>
        </w:rPr>
        <w:t xml:space="preserve"> to pro-actively prepare investors for challenges ahead. Instead of following the crowd and </w:t>
      </w:r>
      <w:r w:rsidR="00635A8A">
        <w:rPr>
          <w:rFonts w:cstheme="minorHAnsi"/>
        </w:rPr>
        <w:t>moving</w:t>
      </w:r>
      <w:r w:rsidR="00635A8A" w:rsidRPr="00635A8A">
        <w:rPr>
          <w:rFonts w:cstheme="minorHAnsi"/>
        </w:rPr>
        <w:t xml:space="preserve"> out of assets at unfavorable time</w:t>
      </w:r>
      <w:r w:rsidR="00635A8A">
        <w:rPr>
          <w:rFonts w:cstheme="minorHAnsi"/>
        </w:rPr>
        <w:t>s</w:t>
      </w:r>
      <w:r w:rsidR="00635A8A" w:rsidRPr="00635A8A">
        <w:rPr>
          <w:rFonts w:cstheme="minorHAnsi"/>
        </w:rPr>
        <w:t xml:space="preserve">, investors are trained to understand the markets </w:t>
      </w:r>
      <w:r w:rsidR="0090083E">
        <w:rPr>
          <w:rFonts w:cstheme="minorHAnsi"/>
        </w:rPr>
        <w:t>so they can</w:t>
      </w:r>
      <w:r w:rsidR="00635A8A" w:rsidRPr="00635A8A">
        <w:rPr>
          <w:rFonts w:cstheme="minorHAnsi"/>
        </w:rPr>
        <w:t xml:space="preserve"> enjoy a higher probability of success and greater peace of mind</w:t>
      </w:r>
      <w:r w:rsidR="00635A8A">
        <w:rPr>
          <w:rFonts w:cstheme="minorHAnsi"/>
        </w:rPr>
        <w:t xml:space="preserve"> t</w:t>
      </w:r>
      <w:r w:rsidR="00635A8A" w:rsidRPr="00635A8A">
        <w:rPr>
          <w:rFonts w:cstheme="minorHAnsi"/>
        </w:rPr>
        <w:t>hroughout their investing lives.</w:t>
      </w:r>
    </w:p>
    <w:p w14:paraId="11F0DF66" w14:textId="12B463F0" w:rsidR="00611F49" w:rsidRPr="005D48D2" w:rsidRDefault="00D9212D" w:rsidP="00635A8A">
      <w:pPr>
        <w:rPr>
          <w:rFonts w:cstheme="minorHAnsi"/>
          <w:b/>
          <w:bCs/>
        </w:rPr>
      </w:pPr>
      <w:r w:rsidRPr="005D48D2">
        <w:rPr>
          <w:rFonts w:cstheme="minorHAnsi"/>
          <w:b/>
          <w:bCs/>
        </w:rPr>
        <w:t xml:space="preserve">Includes: </w:t>
      </w:r>
      <w:r w:rsidR="007806C5" w:rsidRPr="005D48D2">
        <w:rPr>
          <w:rFonts w:cstheme="minorHAnsi"/>
          <w:b/>
          <w:bCs/>
        </w:rPr>
        <w:br/>
      </w:r>
      <w:r w:rsidR="0093404E" w:rsidRPr="005D48D2">
        <w:rPr>
          <w:rFonts w:cstheme="minorHAnsi"/>
        </w:rPr>
        <w:t xml:space="preserve">Live </w:t>
      </w:r>
      <w:r w:rsidR="00F95C1E" w:rsidRPr="005D48D2">
        <w:rPr>
          <w:rFonts w:cstheme="minorHAnsi"/>
        </w:rPr>
        <w:t xml:space="preserve">Interactive </w:t>
      </w:r>
      <w:r w:rsidR="0093404E" w:rsidRPr="005D48D2">
        <w:rPr>
          <w:rFonts w:cstheme="minorHAnsi"/>
        </w:rPr>
        <w:t xml:space="preserve">Presentation </w:t>
      </w:r>
      <w:r w:rsidR="00F95C1E" w:rsidRPr="005D48D2">
        <w:rPr>
          <w:rFonts w:cstheme="minorHAnsi"/>
        </w:rPr>
        <w:t>5</w:t>
      </w:r>
      <w:r w:rsidR="0093404E" w:rsidRPr="005D48D2">
        <w:rPr>
          <w:rFonts w:cstheme="minorHAnsi"/>
        </w:rPr>
        <w:t>5 minutes</w:t>
      </w:r>
      <w:r w:rsidR="00611F49" w:rsidRPr="005D48D2">
        <w:rPr>
          <w:rFonts w:cstheme="minorHAnsi"/>
        </w:rPr>
        <w:t xml:space="preserve"> + Q &amp; A and fireside chat</w:t>
      </w:r>
      <w:r w:rsidR="0093404E" w:rsidRPr="005D48D2">
        <w:rPr>
          <w:rFonts w:cstheme="minorHAnsi"/>
        </w:rPr>
        <w:t xml:space="preserve"> </w:t>
      </w:r>
      <w:r w:rsidR="0093404E" w:rsidRPr="005D48D2">
        <w:rPr>
          <w:rFonts w:cstheme="minorHAnsi"/>
        </w:rPr>
        <w:br/>
      </w:r>
      <w:r w:rsidR="00B155AF" w:rsidRPr="005D48D2">
        <w:rPr>
          <w:rFonts w:cstheme="minorHAnsi"/>
        </w:rPr>
        <w:br/>
      </w:r>
      <w:r w:rsidR="00714E8A" w:rsidRPr="005D48D2">
        <w:rPr>
          <w:rFonts w:cstheme="minorHAnsi"/>
          <w:b/>
          <w:bCs/>
        </w:rPr>
        <w:t>S</w:t>
      </w:r>
      <w:r w:rsidR="0093404E" w:rsidRPr="005D48D2">
        <w:rPr>
          <w:rFonts w:cstheme="minorHAnsi"/>
          <w:b/>
          <w:bCs/>
        </w:rPr>
        <w:t>upport materials:</w:t>
      </w:r>
      <w:r w:rsidR="0093404E" w:rsidRPr="005D48D2">
        <w:rPr>
          <w:rFonts w:cstheme="minorHAnsi"/>
        </w:rPr>
        <w:br/>
      </w:r>
      <w:r w:rsidR="00E81DFE" w:rsidRPr="005D48D2">
        <w:rPr>
          <w:rFonts w:cstheme="minorHAnsi"/>
        </w:rPr>
        <w:t>D</w:t>
      </w:r>
      <w:r w:rsidR="0093404E" w:rsidRPr="005D48D2">
        <w:rPr>
          <w:rFonts w:cstheme="minorHAnsi"/>
        </w:rPr>
        <w:t>ownloadable</w:t>
      </w:r>
      <w:r w:rsidR="00AC0BFC" w:rsidRPr="005D48D2">
        <w:rPr>
          <w:rFonts w:cstheme="minorHAnsi"/>
        </w:rPr>
        <w:t xml:space="preserve"> </w:t>
      </w:r>
      <w:r w:rsidR="006A4022" w:rsidRPr="005D48D2">
        <w:rPr>
          <w:rFonts w:cstheme="minorHAnsi"/>
        </w:rPr>
        <w:t>presentation slides</w:t>
      </w:r>
      <w:r w:rsidR="00611F49" w:rsidRPr="005D48D2">
        <w:rPr>
          <w:rFonts w:cstheme="minorHAnsi"/>
        </w:rPr>
        <w:t xml:space="preserve"> PDF</w:t>
      </w:r>
      <w:r w:rsidR="00AC0BFC" w:rsidRPr="005D48D2">
        <w:rPr>
          <w:rFonts w:cstheme="minorHAnsi"/>
        </w:rPr>
        <w:br/>
      </w:r>
      <w:r w:rsidR="00B155AF" w:rsidRPr="005D48D2">
        <w:rPr>
          <w:rFonts w:cstheme="minorHAnsi"/>
        </w:rPr>
        <w:t xml:space="preserve">Advisor support </w:t>
      </w:r>
      <w:r w:rsidR="00D42EAB" w:rsidRPr="005D48D2">
        <w:rPr>
          <w:rFonts w:cstheme="minorHAnsi"/>
        </w:rPr>
        <w:t xml:space="preserve">via investment </w:t>
      </w:r>
      <w:r w:rsidR="00B155AF" w:rsidRPr="005D48D2">
        <w:rPr>
          <w:rFonts w:cstheme="minorHAnsi"/>
        </w:rPr>
        <w:t>portfolio stress test</w:t>
      </w:r>
      <w:r w:rsidR="00D42EAB" w:rsidRPr="005D48D2">
        <w:rPr>
          <w:rFonts w:cstheme="minorHAnsi"/>
        </w:rPr>
        <w:t xml:space="preserve">s </w:t>
      </w:r>
      <w:r w:rsidR="00B155AF" w:rsidRPr="005D48D2">
        <w:rPr>
          <w:rFonts w:cstheme="minorHAnsi"/>
        </w:rPr>
        <w:br/>
      </w:r>
      <w:r w:rsidR="00611F49" w:rsidRPr="005D48D2">
        <w:rPr>
          <w:rFonts w:cstheme="minorHAnsi"/>
        </w:rPr>
        <w:t>The Behavioral Portfolio Key Points Guide PDF</w:t>
      </w:r>
      <w:r w:rsidR="00D42EAB" w:rsidRPr="005D48D2">
        <w:rPr>
          <w:rFonts w:cstheme="minorHAnsi"/>
        </w:rPr>
        <w:br/>
      </w:r>
      <w:r w:rsidR="00611F49" w:rsidRPr="005D48D2">
        <w:rPr>
          <w:rFonts w:cstheme="minorHAnsi"/>
        </w:rPr>
        <w:t xml:space="preserve">The Behavioral Portfolio Book </w:t>
      </w:r>
      <w:r w:rsidR="00D42EAB" w:rsidRPr="005D48D2">
        <w:rPr>
          <w:rFonts w:cstheme="minorHAnsi"/>
        </w:rPr>
        <w:t xml:space="preserve"> </w:t>
      </w:r>
      <w:hyperlink r:id="rId5" w:history="1">
        <w:r w:rsidR="00635A8A" w:rsidRPr="009A4903">
          <w:rPr>
            <w:rStyle w:val="Hyperlink"/>
            <w:rFonts w:cstheme="minorHAnsi"/>
          </w:rPr>
          <w:t>https://www.amazon.com/Behavioral-Portfolio-Managing-Portfolios-Investor/dp/0857197444</w:t>
        </w:r>
      </w:hyperlink>
      <w:r w:rsidR="00635A8A">
        <w:rPr>
          <w:rFonts w:cstheme="minorHAnsi"/>
        </w:rPr>
        <w:br/>
      </w:r>
      <w:r w:rsidR="0093404E" w:rsidRPr="005D48D2">
        <w:rPr>
          <w:rFonts w:cstheme="minorHAnsi"/>
        </w:rPr>
        <w:br/>
      </w:r>
      <w:r w:rsidR="0093404E" w:rsidRPr="005D48D2">
        <w:rPr>
          <w:rFonts w:cstheme="minorHAnsi"/>
          <w:b/>
          <w:bCs/>
        </w:rPr>
        <w:t xml:space="preserve">LEARNING OBJECTIVES </w:t>
      </w:r>
      <w:r w:rsidR="0093404E" w:rsidRPr="005D48D2">
        <w:rPr>
          <w:rFonts w:cstheme="minorHAnsi"/>
          <w:b/>
          <w:bCs/>
        </w:rPr>
        <w:br/>
        <w:t xml:space="preserve">Upon completion the </w:t>
      </w:r>
      <w:r w:rsidR="00F95C1E" w:rsidRPr="005D48D2">
        <w:rPr>
          <w:rFonts w:cstheme="minorHAnsi"/>
          <w:b/>
          <w:bCs/>
        </w:rPr>
        <w:t>attendee</w:t>
      </w:r>
      <w:r w:rsidR="0093404E" w:rsidRPr="005D48D2">
        <w:rPr>
          <w:rFonts w:cstheme="minorHAnsi"/>
          <w:b/>
          <w:bCs/>
        </w:rPr>
        <w:t xml:space="preserve"> should</w:t>
      </w:r>
      <w:r w:rsidR="007974E7" w:rsidRPr="005D48D2">
        <w:rPr>
          <w:rFonts w:cstheme="minorHAnsi"/>
          <w:b/>
          <w:bCs/>
        </w:rPr>
        <w:t xml:space="preserve"> be able to identify</w:t>
      </w:r>
      <w:r w:rsidR="00D42EAB" w:rsidRPr="005D48D2">
        <w:rPr>
          <w:rFonts w:cstheme="minorHAnsi"/>
          <w:b/>
          <w:bCs/>
        </w:rPr>
        <w:t xml:space="preserve"> and talk with clients about</w:t>
      </w:r>
      <w:r w:rsidR="003A4C21" w:rsidRPr="005D48D2">
        <w:rPr>
          <w:rFonts w:cstheme="minorHAnsi"/>
          <w:b/>
          <w:bCs/>
        </w:rPr>
        <w:t>:</w:t>
      </w:r>
      <w:r w:rsidR="0093404E" w:rsidRPr="005D48D2">
        <w:rPr>
          <w:rFonts w:cstheme="minorHAnsi"/>
          <w:b/>
          <w:bCs/>
        </w:rPr>
        <w:t xml:space="preserve"> </w:t>
      </w:r>
    </w:p>
    <w:p w14:paraId="74EF8F31" w14:textId="7A3F167F" w:rsidR="00611F49" w:rsidRPr="005D48D2" w:rsidRDefault="00611F49" w:rsidP="00611F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D48D2">
        <w:rPr>
          <w:rFonts w:asciiTheme="minorHAnsi" w:hAnsiTheme="minorHAnsi" w:cstheme="minorHAnsi"/>
          <w:sz w:val="22"/>
          <w:szCs w:val="22"/>
        </w:rPr>
        <w:t>R</w:t>
      </w:r>
      <w:r w:rsidRPr="005D48D2">
        <w:rPr>
          <w:rFonts w:asciiTheme="minorHAnsi" w:hAnsiTheme="minorHAnsi" w:cstheme="minorHAnsi"/>
          <w:sz w:val="22"/>
          <w:szCs w:val="22"/>
        </w:rPr>
        <w:t xml:space="preserve">e-defining foundational portfolio objectives such as </w:t>
      </w:r>
      <w:r w:rsidR="005D48D2" w:rsidRPr="005D48D2">
        <w:rPr>
          <w:rFonts w:asciiTheme="minorHAnsi" w:hAnsiTheme="minorHAnsi" w:cstheme="minorHAnsi"/>
          <w:sz w:val="22"/>
          <w:szCs w:val="22"/>
        </w:rPr>
        <w:t xml:space="preserve">market </w:t>
      </w:r>
      <w:r w:rsidRPr="005D48D2">
        <w:rPr>
          <w:rFonts w:asciiTheme="minorHAnsi" w:hAnsiTheme="minorHAnsi" w:cstheme="minorHAnsi"/>
          <w:sz w:val="22"/>
          <w:szCs w:val="22"/>
        </w:rPr>
        <w:t xml:space="preserve">gains, low risk of extreme losses, and protection against high inflation. </w:t>
      </w:r>
    </w:p>
    <w:p w14:paraId="0CA79AC0" w14:textId="57BF3D1F" w:rsidR="00611F49" w:rsidRPr="005D48D2" w:rsidRDefault="00611F49" w:rsidP="00611F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D48D2">
        <w:rPr>
          <w:rFonts w:asciiTheme="minorHAnsi" w:hAnsiTheme="minorHAnsi" w:cstheme="minorHAnsi"/>
          <w:sz w:val="22"/>
          <w:szCs w:val="22"/>
        </w:rPr>
        <w:t>T</w:t>
      </w:r>
      <w:r w:rsidRPr="005D48D2">
        <w:rPr>
          <w:rFonts w:asciiTheme="minorHAnsi" w:hAnsiTheme="minorHAnsi" w:cstheme="minorHAnsi"/>
          <w:sz w:val="22"/>
          <w:szCs w:val="22"/>
        </w:rPr>
        <w:t xml:space="preserve">he process of quantifying and building </w:t>
      </w:r>
      <w:r w:rsidR="005D48D2" w:rsidRPr="005D48D2">
        <w:rPr>
          <w:rFonts w:asciiTheme="minorHAnsi" w:hAnsiTheme="minorHAnsi" w:cstheme="minorHAnsi"/>
          <w:sz w:val="22"/>
          <w:szCs w:val="22"/>
        </w:rPr>
        <w:t>Behavioral Portfolios</w:t>
      </w:r>
      <w:r w:rsidRPr="005D48D2">
        <w:rPr>
          <w:rFonts w:asciiTheme="minorHAnsi" w:hAnsiTheme="minorHAnsi" w:cstheme="minorHAnsi"/>
          <w:sz w:val="22"/>
          <w:szCs w:val="22"/>
        </w:rPr>
        <w:t>, illustrating</w:t>
      </w:r>
      <w:r w:rsidR="005D48D2" w:rsidRPr="005D48D2">
        <w:rPr>
          <w:rFonts w:asciiTheme="minorHAnsi" w:hAnsiTheme="minorHAnsi" w:cstheme="minorHAnsi"/>
          <w:sz w:val="22"/>
          <w:szCs w:val="22"/>
        </w:rPr>
        <w:t xml:space="preserve"> how advisors</w:t>
      </w:r>
      <w:r w:rsidRPr="005D48D2">
        <w:rPr>
          <w:rFonts w:asciiTheme="minorHAnsi" w:hAnsiTheme="minorHAnsi" w:cstheme="minorHAnsi"/>
          <w:sz w:val="22"/>
          <w:szCs w:val="22"/>
        </w:rPr>
        <w:t xml:space="preserve"> can improve </w:t>
      </w:r>
      <w:r w:rsidRPr="005D48D2">
        <w:rPr>
          <w:rFonts w:asciiTheme="minorHAnsi" w:hAnsiTheme="minorHAnsi" w:cstheme="minorHAnsi"/>
          <w:sz w:val="22"/>
          <w:szCs w:val="22"/>
        </w:rPr>
        <w:t xml:space="preserve">an investor’s </w:t>
      </w:r>
      <w:r w:rsidRPr="005D48D2">
        <w:rPr>
          <w:rFonts w:asciiTheme="minorHAnsi" w:hAnsiTheme="minorHAnsi" w:cstheme="minorHAnsi"/>
          <w:sz w:val="22"/>
          <w:szCs w:val="22"/>
        </w:rPr>
        <w:t>probabilities of success.</w:t>
      </w:r>
    </w:p>
    <w:p w14:paraId="02F807F6" w14:textId="6B7CDA2F" w:rsidR="00611F49" w:rsidRPr="005D48D2" w:rsidRDefault="00611F49" w:rsidP="00611F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D48D2">
        <w:rPr>
          <w:rFonts w:asciiTheme="minorHAnsi" w:hAnsiTheme="minorHAnsi" w:cstheme="minorHAnsi"/>
          <w:sz w:val="22"/>
          <w:szCs w:val="22"/>
        </w:rPr>
        <w:t>P</w:t>
      </w:r>
      <w:r w:rsidRPr="005D48D2">
        <w:rPr>
          <w:rFonts w:asciiTheme="minorHAnsi" w:hAnsiTheme="minorHAnsi" w:cstheme="minorHAnsi"/>
          <w:sz w:val="22"/>
          <w:szCs w:val="22"/>
        </w:rPr>
        <w:t xml:space="preserve">ro-active strategies that </w:t>
      </w:r>
      <w:r w:rsidR="00E5065E" w:rsidRPr="005D48D2">
        <w:rPr>
          <w:rFonts w:asciiTheme="minorHAnsi" w:hAnsiTheme="minorHAnsi" w:cstheme="minorHAnsi"/>
          <w:sz w:val="22"/>
          <w:szCs w:val="22"/>
        </w:rPr>
        <w:t>help i</w:t>
      </w:r>
      <w:r w:rsidRPr="005D48D2">
        <w:rPr>
          <w:rFonts w:asciiTheme="minorHAnsi" w:hAnsiTheme="minorHAnsi" w:cstheme="minorHAnsi"/>
          <w:sz w:val="22"/>
          <w:szCs w:val="22"/>
        </w:rPr>
        <w:t>nvestors understand portfolio components and embrace the sometimes contrarian decision making that helps avoid known biases</w:t>
      </w:r>
      <w:r w:rsidR="0090083E">
        <w:rPr>
          <w:rFonts w:asciiTheme="minorHAnsi" w:hAnsiTheme="minorHAnsi" w:cstheme="minorHAnsi"/>
          <w:sz w:val="22"/>
          <w:szCs w:val="22"/>
        </w:rPr>
        <w:t>.</w:t>
      </w:r>
    </w:p>
    <w:p w14:paraId="727EC6B5" w14:textId="2FCB3124" w:rsidR="005D48D2" w:rsidRPr="00635A8A" w:rsidRDefault="00635A8A" w:rsidP="00EA6781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635A8A">
        <w:rPr>
          <w:rFonts w:asciiTheme="minorHAnsi" w:hAnsiTheme="minorHAnsi" w:cstheme="minorHAnsi"/>
          <w:sz w:val="22"/>
          <w:szCs w:val="22"/>
        </w:rPr>
        <w:t>Move beyond traditional stock-and-bond strategies</w:t>
      </w:r>
      <w:r w:rsidRPr="00635A8A">
        <w:rPr>
          <w:rFonts w:asciiTheme="minorHAnsi" w:hAnsiTheme="minorHAnsi" w:cstheme="minorHAnsi"/>
          <w:sz w:val="22"/>
          <w:szCs w:val="22"/>
        </w:rPr>
        <w:t xml:space="preserve"> to </w:t>
      </w:r>
      <w:r>
        <w:rPr>
          <w:rFonts w:asciiTheme="minorHAnsi" w:hAnsiTheme="minorHAnsi" w:cstheme="minorHAnsi"/>
          <w:sz w:val="22"/>
          <w:szCs w:val="22"/>
        </w:rPr>
        <w:t>b</w:t>
      </w:r>
      <w:r w:rsidR="00A71C75" w:rsidRPr="00635A8A">
        <w:rPr>
          <w:rFonts w:asciiTheme="minorHAnsi" w:hAnsiTheme="minorHAnsi" w:cstheme="minorHAnsi"/>
          <w:sz w:val="22"/>
          <w:szCs w:val="22"/>
        </w:rPr>
        <w:t>uild portfolios that aim to withstand market swings</w:t>
      </w:r>
      <w:r w:rsidR="0090083E">
        <w:rPr>
          <w:rFonts w:asciiTheme="minorHAnsi" w:hAnsiTheme="minorHAnsi" w:cstheme="minorHAnsi"/>
          <w:sz w:val="22"/>
          <w:szCs w:val="22"/>
        </w:rPr>
        <w:t>.</w:t>
      </w:r>
    </w:p>
    <w:p w14:paraId="17D02FC9" w14:textId="2128F37E" w:rsidR="005D48D2" w:rsidRPr="005D48D2" w:rsidRDefault="00A71C75" w:rsidP="00611F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D48D2">
        <w:rPr>
          <w:rFonts w:asciiTheme="minorHAnsi" w:hAnsiTheme="minorHAnsi" w:cstheme="minorHAnsi"/>
          <w:sz w:val="22"/>
          <w:szCs w:val="22"/>
        </w:rPr>
        <w:t>Helping clients overcome emotional investment biases</w:t>
      </w:r>
      <w:r w:rsidR="0090083E">
        <w:rPr>
          <w:rFonts w:asciiTheme="minorHAnsi" w:hAnsiTheme="minorHAnsi" w:cstheme="minorHAnsi"/>
          <w:sz w:val="22"/>
          <w:szCs w:val="22"/>
        </w:rPr>
        <w:t>.</w:t>
      </w:r>
      <w:r w:rsidRPr="005D48D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276AE5" w14:textId="36DB1184" w:rsidR="005D48D2" w:rsidRPr="005D48D2" w:rsidRDefault="00635A8A" w:rsidP="00611F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Using</w:t>
      </w:r>
      <w:r w:rsidR="00A71C75" w:rsidRPr="005D48D2">
        <w:rPr>
          <w:rFonts w:asciiTheme="minorHAnsi" w:hAnsiTheme="minorHAnsi" w:cstheme="minorHAnsi"/>
          <w:sz w:val="22"/>
          <w:szCs w:val="22"/>
        </w:rPr>
        <w:t xml:space="preserve"> historical insights and innovative tactics to prepare for all types of market scenarios </w:t>
      </w:r>
    </w:p>
    <w:p w14:paraId="51BB5E18" w14:textId="4D0A7780" w:rsidR="005D48D2" w:rsidRPr="005D48D2" w:rsidRDefault="00635A8A" w:rsidP="00611F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="00A71C75" w:rsidRPr="005D48D2">
        <w:rPr>
          <w:rFonts w:asciiTheme="minorHAnsi" w:hAnsiTheme="minorHAnsi" w:cstheme="minorHAnsi"/>
          <w:sz w:val="22"/>
          <w:szCs w:val="22"/>
        </w:rPr>
        <w:t xml:space="preserve"> mindset of informed decision-making </w:t>
      </w:r>
    </w:p>
    <w:p w14:paraId="05F19BF3" w14:textId="4740154E" w:rsidR="005D48D2" w:rsidRPr="005D48D2" w:rsidRDefault="00635A8A" w:rsidP="00611F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Navigating</w:t>
      </w:r>
      <w:r w:rsidR="00A71C75" w:rsidRPr="005D48D2">
        <w:rPr>
          <w:rFonts w:asciiTheme="minorHAnsi" w:hAnsiTheme="minorHAnsi" w:cstheme="minorHAnsi"/>
          <w:sz w:val="22"/>
          <w:szCs w:val="22"/>
        </w:rPr>
        <w:t xml:space="preserve"> volatility with confidence and peace of mind</w:t>
      </w:r>
    </w:p>
    <w:p w14:paraId="720879AF" w14:textId="007E1945" w:rsidR="00F95C1E" w:rsidRPr="00635A8A" w:rsidRDefault="0093404E" w:rsidP="00635A8A">
      <w:pPr>
        <w:pStyle w:val="ListParagraph"/>
        <w:tabs>
          <w:tab w:val="num" w:pos="720"/>
        </w:tabs>
        <w:ind w:left="360"/>
      </w:pPr>
      <w:r w:rsidRPr="00635A8A">
        <w:br/>
      </w:r>
    </w:p>
    <w:p w14:paraId="4A31227D" w14:textId="77777777" w:rsidR="00F95C1E" w:rsidRPr="00F95C1E" w:rsidRDefault="00F95C1E" w:rsidP="00F95C1E">
      <w:pPr>
        <w:rPr>
          <w:rFonts w:cs="Times New Roman"/>
        </w:rPr>
      </w:pPr>
    </w:p>
    <w:sectPr w:rsidR="00F95C1E" w:rsidRPr="00F95C1E" w:rsidSect="00DE5B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55 Roman">
    <w:altName w:val="Avenir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317D15"/>
    <w:multiLevelType w:val="hybridMultilevel"/>
    <w:tmpl w:val="6DA00F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C9735A"/>
    <w:multiLevelType w:val="hybridMultilevel"/>
    <w:tmpl w:val="30CE9D4E"/>
    <w:lvl w:ilvl="0" w:tplc="58DAF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2A9F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76A6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E3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3AC5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26C6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3AF4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04A9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9E9C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5002636">
    <w:abstractNumId w:val="1"/>
  </w:num>
  <w:num w:numId="2" w16cid:durableId="416559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F82"/>
    <w:rsid w:val="00014CEE"/>
    <w:rsid w:val="000278C9"/>
    <w:rsid w:val="00066E28"/>
    <w:rsid w:val="00103C99"/>
    <w:rsid w:val="001041CF"/>
    <w:rsid w:val="00124339"/>
    <w:rsid w:val="00154399"/>
    <w:rsid w:val="00190A23"/>
    <w:rsid w:val="001F24AD"/>
    <w:rsid w:val="002028EB"/>
    <w:rsid w:val="00230B54"/>
    <w:rsid w:val="00240E6A"/>
    <w:rsid w:val="00250977"/>
    <w:rsid w:val="002F1A5A"/>
    <w:rsid w:val="00310DA6"/>
    <w:rsid w:val="00377F05"/>
    <w:rsid w:val="003A4C21"/>
    <w:rsid w:val="004E5AB4"/>
    <w:rsid w:val="005100E5"/>
    <w:rsid w:val="0055525D"/>
    <w:rsid w:val="0059741D"/>
    <w:rsid w:val="005A0F82"/>
    <w:rsid w:val="005B6463"/>
    <w:rsid w:val="005D1A36"/>
    <w:rsid w:val="005D48D2"/>
    <w:rsid w:val="005E193D"/>
    <w:rsid w:val="00611F49"/>
    <w:rsid w:val="006128AE"/>
    <w:rsid w:val="00635A8A"/>
    <w:rsid w:val="00684045"/>
    <w:rsid w:val="00686609"/>
    <w:rsid w:val="00691CDE"/>
    <w:rsid w:val="006A4022"/>
    <w:rsid w:val="006D7E85"/>
    <w:rsid w:val="006E4615"/>
    <w:rsid w:val="00714E8A"/>
    <w:rsid w:val="007375D0"/>
    <w:rsid w:val="007806C5"/>
    <w:rsid w:val="007974E7"/>
    <w:rsid w:val="0084159D"/>
    <w:rsid w:val="00844C1C"/>
    <w:rsid w:val="0090083E"/>
    <w:rsid w:val="00913C49"/>
    <w:rsid w:val="009219C3"/>
    <w:rsid w:val="0093404E"/>
    <w:rsid w:val="00993153"/>
    <w:rsid w:val="009A03DB"/>
    <w:rsid w:val="009F163B"/>
    <w:rsid w:val="00A51B3A"/>
    <w:rsid w:val="00A71C75"/>
    <w:rsid w:val="00AC0BFC"/>
    <w:rsid w:val="00B155AF"/>
    <w:rsid w:val="00B23ACE"/>
    <w:rsid w:val="00B259ED"/>
    <w:rsid w:val="00B97452"/>
    <w:rsid w:val="00BA15E9"/>
    <w:rsid w:val="00BE1F92"/>
    <w:rsid w:val="00C24370"/>
    <w:rsid w:val="00C368F5"/>
    <w:rsid w:val="00D4069F"/>
    <w:rsid w:val="00D42EAB"/>
    <w:rsid w:val="00D55C69"/>
    <w:rsid w:val="00D9212D"/>
    <w:rsid w:val="00DA3A7F"/>
    <w:rsid w:val="00DC4009"/>
    <w:rsid w:val="00DE5B00"/>
    <w:rsid w:val="00DF2BA1"/>
    <w:rsid w:val="00E316E4"/>
    <w:rsid w:val="00E5065E"/>
    <w:rsid w:val="00E772D5"/>
    <w:rsid w:val="00E77F9F"/>
    <w:rsid w:val="00E80587"/>
    <w:rsid w:val="00E81DFE"/>
    <w:rsid w:val="00E9321A"/>
    <w:rsid w:val="00E95246"/>
    <w:rsid w:val="00ED6960"/>
    <w:rsid w:val="00F13AA4"/>
    <w:rsid w:val="00F71C44"/>
    <w:rsid w:val="00F95C1E"/>
    <w:rsid w:val="00FE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55778"/>
  <w15:docId w15:val="{208B295C-9B35-43C9-8F50-CCD8E8B04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219C3"/>
  </w:style>
  <w:style w:type="paragraph" w:styleId="NormalWeb">
    <w:name w:val="Normal (Web)"/>
    <w:basedOn w:val="Normal"/>
    <w:uiPriority w:val="99"/>
    <w:semiHidden/>
    <w:unhideWhenUsed/>
    <w:rsid w:val="00E77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772D5"/>
    <w:rPr>
      <w:b/>
      <w:bCs/>
    </w:rPr>
  </w:style>
  <w:style w:type="paragraph" w:customStyle="1" w:styleId="Default">
    <w:name w:val="Default"/>
    <w:rsid w:val="00BE1F92"/>
    <w:pPr>
      <w:autoSpaceDE w:val="0"/>
      <w:autoSpaceDN w:val="0"/>
      <w:adjustRightInd w:val="0"/>
      <w:spacing w:after="0" w:line="240" w:lineRule="auto"/>
    </w:pPr>
    <w:rPr>
      <w:rFonts w:ascii="Avenir 55 Roman" w:hAnsi="Avenir 55 Roman" w:cs="Avenir 55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509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42EAB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2E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6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90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4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6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mazon.com/Behavioral-Portfolio-Managing-Portfolios-Investor/dp/08571974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345</Words>
  <Characters>2059</Characters>
  <Application>Microsoft Office Word</Application>
  <DocSecurity>0</DocSecurity>
  <Lines>41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Ashton Bradley</dc:creator>
  <cp:lastModifiedBy>Kelly Bradley</cp:lastModifiedBy>
  <cp:revision>3</cp:revision>
  <cp:lastPrinted>2014-06-18T19:22:00Z</cp:lastPrinted>
  <dcterms:created xsi:type="dcterms:W3CDTF">2025-02-25T18:06:00Z</dcterms:created>
  <dcterms:modified xsi:type="dcterms:W3CDTF">2025-02-25T19:20:00Z</dcterms:modified>
</cp:coreProperties>
</file>